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adjustRightInd/>
        <w:snapToGrid/>
        <w:spacing w:line="560" w:lineRule="exact"/>
        <w:ind w:left="0" w:leftChars="0" w:firstLine="0" w:firstLineChars="0"/>
        <w:jc w:val="both"/>
        <w:textAlignment w:val="auto"/>
        <w:rPr>
          <w:rFonts w:hint="eastAsia" w:ascii="Times New Roman" w:hAnsi="Times New Roman" w:eastAsia="黑体" w:cs="Times New Roman"/>
          <w:color w:val="000000" w:themeColor="text1"/>
          <w:sz w:val="32"/>
          <w:szCs w:val="32"/>
          <w:lang w:eastAsia="zh-CN"/>
        </w:rPr>
      </w:pPr>
      <w:r>
        <w:rPr>
          <w:rFonts w:hint="default" w:ascii="Times New Roman" w:hAnsi="Times New Roman" w:eastAsia="黑体" w:cs="Times New Roman"/>
          <w:color w:val="000000" w:themeColor="text1"/>
          <w:sz w:val="32"/>
          <w:szCs w:val="32"/>
        </w:rPr>
        <w:t>附件</w:t>
      </w:r>
      <w:r>
        <w:rPr>
          <w:rFonts w:hint="eastAsia" w:ascii="Times New Roman" w:hAnsi="Times New Roman" w:eastAsia="黑体" w:cs="Times New Roman"/>
          <w:color w:val="000000" w:themeColor="text1"/>
          <w:sz w:val="32"/>
          <w:szCs w:val="32"/>
          <w:lang w:val="en-US" w:eastAsia="zh-CN"/>
        </w:rPr>
        <w:t>4</w:t>
      </w:r>
    </w:p>
    <w:p>
      <w:pPr>
        <w:spacing w:line="600" w:lineRule="exact"/>
        <w:jc w:val="left"/>
        <w:rPr>
          <w:rFonts w:hint="eastAsia" w:ascii="方正小标宋简体" w:eastAsia="方正小标宋简体"/>
          <w:color w:val="000000"/>
          <w:sz w:val="44"/>
          <w:szCs w:val="32"/>
        </w:rPr>
      </w:pPr>
      <w:bookmarkStart w:id="0" w:name="_GoBack"/>
      <w:bookmarkEnd w:id="0"/>
    </w:p>
    <w:p>
      <w:pPr>
        <w:spacing w:line="550" w:lineRule="exact"/>
        <w:jc w:val="center"/>
        <w:rPr>
          <w:rFonts w:hint="eastAsia" w:ascii="方正小标宋简体" w:eastAsia="方正小标宋简体"/>
          <w:color w:val="000000"/>
          <w:spacing w:val="-12"/>
          <w:sz w:val="44"/>
          <w:szCs w:val="44"/>
        </w:rPr>
      </w:pPr>
      <w:r>
        <w:rPr>
          <w:rFonts w:hint="eastAsia" w:ascii="方正小标宋简体" w:eastAsia="方正小标宋简体"/>
          <w:color w:val="000000"/>
          <w:spacing w:val="-12"/>
          <w:sz w:val="44"/>
          <w:szCs w:val="44"/>
        </w:rPr>
        <w:t>2026年度公安机关人民警察职位</w:t>
      </w:r>
    </w:p>
    <w:p>
      <w:pPr>
        <w:spacing w:line="550" w:lineRule="exact"/>
        <w:jc w:val="center"/>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专业科目笔试考试大纲</w:t>
      </w:r>
    </w:p>
    <w:p>
      <w:pPr>
        <w:spacing w:line="550" w:lineRule="exact"/>
        <w:rPr>
          <w:color w:val="000000"/>
          <w:szCs w:val="32"/>
        </w:rPr>
      </w:pP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为便于报考者充分了解</w:t>
      </w: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年度公安机关面向社会招录人民警察专业科目笔试，特制定本大纲。</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一、考试方式</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年度公安机关面向社会招录人民警察专业科目笔试采用闭卷考试方式，全部为客观性试题，考试时限</w:t>
      </w:r>
      <w:r>
        <w:rPr>
          <w:rFonts w:ascii="Times New Roman" w:hAnsi="Times New Roman" w:eastAsia="仿宋_GB2312"/>
          <w:color w:val="000000"/>
          <w:sz w:val="32"/>
          <w:szCs w:val="32"/>
        </w:rPr>
        <w:t>120</w:t>
      </w:r>
      <w:r>
        <w:rPr>
          <w:rFonts w:hint="eastAsia" w:ascii="Times New Roman" w:hAnsi="Times New Roman" w:eastAsia="仿宋_GB2312"/>
          <w:color w:val="000000"/>
          <w:sz w:val="32"/>
          <w:szCs w:val="32"/>
        </w:rPr>
        <w:t>分钟，满分</w:t>
      </w:r>
      <w:r>
        <w:rPr>
          <w:rFonts w:ascii="Times New Roman" w:hAnsi="Times New Roman" w:eastAsia="仿宋_GB2312"/>
          <w:color w:val="000000"/>
          <w:sz w:val="32"/>
          <w:szCs w:val="32"/>
        </w:rPr>
        <w:t>100</w:t>
      </w:r>
      <w:r>
        <w:rPr>
          <w:rFonts w:hint="eastAsia" w:ascii="Times New Roman" w:hAnsi="Times New Roman" w:eastAsia="仿宋_GB2312"/>
          <w:color w:val="000000"/>
          <w:sz w:val="32"/>
          <w:szCs w:val="32"/>
        </w:rPr>
        <w:t>分。</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二、作答要求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报考者务必携带的考试文具包括黑色字迹的钢笔或签字笔、</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铅笔和橡皮。报考者必须用</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铅笔在指定位置上填涂准考证号，并在答题卡上作答。在试题本或其他位置作答一律无效。</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三、考试内容</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（一）职业素养</w:t>
      </w:r>
      <w:r>
        <w:rPr>
          <w:rFonts w:hint="eastAsia" w:ascii="Times New Roman" w:hAnsi="Times New Roman" w:eastAsia="仿宋_GB2312"/>
          <w:color w:val="000000"/>
          <w:sz w:val="32"/>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政治素质</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）政治立场与忠诚度</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）政治敏锐性与鉴别力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职业道德和纪律要求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）人民警察核心价值观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）人民警察职业道德</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）人民警察职业纪律</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（二）基础知识</w:t>
      </w:r>
      <w:r>
        <w:rPr>
          <w:rFonts w:hint="eastAsia" w:ascii="Times New Roman" w:hAnsi="Times New Roman" w:eastAsia="仿宋_GB2312"/>
          <w:color w:val="000000"/>
          <w:sz w:val="32"/>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法律基础知识及执法依据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）中国特色社会主义法治理论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）法学基础理论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）宪法基础知识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）民法基础知识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）人民警察法基础知识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）行政执法基础知识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7</w:t>
      </w:r>
      <w:r>
        <w:rPr>
          <w:rFonts w:hint="eastAsia" w:ascii="Times New Roman" w:hAnsi="Times New Roman" w:eastAsia="仿宋_GB2312"/>
          <w:color w:val="000000"/>
          <w:sz w:val="32"/>
          <w:szCs w:val="32"/>
        </w:rPr>
        <w:t>）刑事执法基础知识</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公安基础知识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）公安机关的性质、任务、职能、职权与组织管理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）公安工作的根本原则、方针、政策及公安历史沿革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）公安队伍建设</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）公安执法监督</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（三）基本能力</w:t>
      </w:r>
      <w:r>
        <w:rPr>
          <w:rFonts w:hint="eastAsia" w:ascii="Times New Roman" w:hAnsi="Times New Roman" w:eastAsia="仿宋_GB2312"/>
          <w:color w:val="000000"/>
          <w:sz w:val="32"/>
          <w:szCs w:val="32"/>
        </w:rPr>
        <w:t>。主要测查报考者在有关执法勤务活动中，正确观察、判断、分析案（事）件，严格守法、规范执法，有效沟通协调，妥善应对处置的能力。</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群众工作能力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）宣传教育</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）沟通协调</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）组织动员</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）服务群众</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行政管理能力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）调查研究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）纠纷化解</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）风险识别</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）风险防范</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信息工作能力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）信息收集</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）信息分析</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）信息应用</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实务工作能力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）巡逻</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）接警与处警</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）安全检查</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）安全保护</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5. </w:t>
      </w:r>
      <w:r>
        <w:rPr>
          <w:rFonts w:hint="eastAsia" w:ascii="Times New Roman" w:hAnsi="Times New Roman" w:eastAsia="仿宋_GB2312"/>
          <w:color w:val="000000"/>
          <w:sz w:val="32"/>
          <w:szCs w:val="32"/>
        </w:rPr>
        <w:t>应急处理能力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）事态研判</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）信息上报</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）合理处置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）善后恢复</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四、题型介绍</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．警官职务序列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．警员职务序列</w:t>
      </w:r>
    </w:p>
    <w:p>
      <w:pPr>
        <w:spacing w:line="550" w:lineRule="exact"/>
        <w:ind w:left="420" w:firstLine="22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．警务技术职务序列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．辅警职务序列</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rPr>
        <w:t>下图为某市文峰派出所社区民警绘制的小区住户信息登记表的部分内容：</w:t>
      </w:r>
    </w:p>
    <w:p>
      <w:pPr>
        <w:rPr>
          <w:rFonts w:ascii="Times New Roman" w:hAnsi="Times New Roman" w:eastAsia="仿宋_GB2312"/>
          <w:szCs w:val="32"/>
        </w:rPr>
      </w:pPr>
      <w:r>
        <w:rPr>
          <w:rFonts w:ascii="Times New Roman" w:hAnsi="Times New Roman" w:eastAsia="仿宋_GB2312"/>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pPr>
        <w:spacing w:line="56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有关该表所反映信息正确的说法有：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．该楼只有两类住户，即人户分离户、租户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．每户标注不同颜色表明对不同人口的管理有区别</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．民警希望加强对人户分离户、租户的管理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lang w:val="en-US" w:eastAsia="zh-CN"/>
        </w:rPr>
        <w:t>22</w:t>
      </w:r>
      <w:r>
        <w:rPr>
          <w:rFonts w:hint="eastAsia" w:ascii="Times New Roman" w:hAnsi="Times New Roman" w:eastAsia="仿宋_GB2312"/>
          <w:color w:val="000000"/>
          <w:sz w:val="32"/>
          <w:szCs w:val="32"/>
        </w:rPr>
        <w:t>年</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w:t>
      </w:r>
      <w:r>
        <w:rPr>
          <w:rFonts w:ascii="Times New Roman" w:hAnsi="Times New Roman" w:eastAsia="仿宋_GB2312"/>
          <w:color w:val="000000"/>
          <w:sz w:val="32"/>
          <w:szCs w:val="32"/>
        </w:rPr>
        <w:t>30</w:t>
      </w:r>
      <w:r>
        <w:rPr>
          <w:rFonts w:hint="eastAsia" w:ascii="Times New Roman" w:hAnsi="Times New Roman" w:eastAsia="仿宋_GB2312"/>
          <w:color w:val="000000"/>
          <w:sz w:val="32"/>
          <w:szCs w:val="32"/>
        </w:rPr>
        <w:t>分，将赵某带至了派出所值班室继续盘问，第</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天（即</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时，派出所排除赵某盗窃嫌疑予以放行。</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．《人民警察法》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．《刑法》</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．《刑事诉讼法》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．《治安管理处罚法》</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）民警对赵某继续进行盘问检查，符合的盘问条件是：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．被指控有犯罪行为</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．有现场作案嫌疑</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．有作案嫌疑且身份不明</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．携带的物品有可能是赃物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．八小时</w:t>
      </w:r>
      <w:r>
        <w:rPr>
          <w:rFonts w:hint="eastAsia" w:ascii="Times New Roman" w:hAnsi="Times New Roman" w:eastAsia="仿宋_GB2312"/>
          <w:color w:val="000000"/>
          <w:sz w:val="32"/>
          <w:szCs w:val="32"/>
          <w:lang w:val="en-US" w:eastAsia="zh-CN"/>
        </w:rPr>
        <w:t xml:space="preserve">           </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．十二小时</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．二十四小时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．四十八小时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．立案侦查</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．先行拘留</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．决定逮捕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．移送起诉</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B</w:t>
      </w:r>
    </w:p>
    <w:sectPr>
      <w:footerReference r:id="rId3" w:type="default"/>
      <w:footerReference r:id="rId4" w:type="even"/>
      <w:pgSz w:w="11906" w:h="16838"/>
      <w:pgMar w:top="2041" w:right="1531" w:bottom="2041" w:left="1531" w:header="851" w:footer="1531" w:gutter="0"/>
      <w:pgNumType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Fonts w:ascii="Times New Roman" w:hAnsi="Times New Roman"/>
        <w:sz w:val="28"/>
        <w:szCs w:val="28"/>
      </w:rPr>
    </w:pPr>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5</w:t>
    </w:r>
    <w:r>
      <w:rPr>
        <w:rStyle w:val="11"/>
        <w:rFonts w:ascii="Times New Roman" w:hAnsi="Times New Roman"/>
        <w:sz w:val="28"/>
        <w:szCs w:val="28"/>
      </w:rPr>
      <w:fldChar w:fldCharType="end"/>
    </w:r>
    <w:r>
      <w:rPr>
        <w:rStyle w:val="11"/>
        <w:rFonts w:ascii="Times New Roman" w:hAnsi="Times New Roman"/>
        <w:sz w:val="28"/>
        <w:szCs w:val="28"/>
      </w:rPr>
      <w:t xml:space="preserve">  —</w:t>
    </w:r>
  </w:p>
  <w:p>
    <w:pPr>
      <w:pStyle w:val="5"/>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NotTrackMoves/>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03EC6349"/>
    <w:rsid w:val="11DC2EB2"/>
    <w:rsid w:val="1B8314DF"/>
    <w:rsid w:val="1BB865AC"/>
    <w:rsid w:val="1EC039C6"/>
    <w:rsid w:val="26182E7C"/>
    <w:rsid w:val="27E73AF6"/>
    <w:rsid w:val="2B3B5CBB"/>
    <w:rsid w:val="38CF6E4D"/>
    <w:rsid w:val="3EE60135"/>
    <w:rsid w:val="43410928"/>
    <w:rsid w:val="4950197E"/>
    <w:rsid w:val="5B6504A8"/>
    <w:rsid w:val="5D140147"/>
    <w:rsid w:val="628C04D1"/>
    <w:rsid w:val="6CFF657F"/>
    <w:rsid w:val="FFFF2E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styleId="12">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1754</Words>
  <Characters>1782</Characters>
  <Lines>13</Lines>
  <Paragraphs>3</Paragraphs>
  <TotalTime>0</TotalTime>
  <ScaleCrop>false</ScaleCrop>
  <LinksUpToDate>false</LinksUpToDate>
  <CharactersWithSpaces>1822</CharactersWithSpaces>
  <Application>WPS Office_11.8.2.12333_F1E327BC-269C-435d-A152-05C5408002CA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2017-10-10T19:37:00Z</dcterms:created>
  <dc:creator>matthew</dc:creator>
  <cp:lastModifiedBy>user</cp:lastModifiedBy>
  <cp:lastPrinted>2024-09-23T19:44:00Z</cp:lastPrinted>
  <dcterms:modified xsi:type="dcterms:W3CDTF">2026-01-12T16:14:39Z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2052-11.8.2.12333</vt:lpwstr>
  </property>
  <property fmtid="{D5CDD505-2E9C-101B-9397-08002B2CF9AE}" pid="3" name="KSOTemplateDocerSaveRecord">
    <vt:lpwstr>eyJoZGlkIjoiYjNkYTYzMjdhZjg0NGZjOTJkZmY3NDg4ZmQ1YTg1MDUiLCJ1c2VySWQiOiIxMDg3MDg2NDM2In0=</vt:lpwstr>
  </property>
  <property fmtid="{D5CDD505-2E9C-101B-9397-08002B2CF9AE}" pid="4" name="ICV">
    <vt:lpwstr>1D986A7AE5E04EC6A5CF2493FC210FB4_12</vt:lpwstr>
  </property>
</Properties>
</file>